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</w:rPr>
        <w:drawing>
          <wp:inline distB="0" distT="0" distL="114300" distR="114300">
            <wp:extent cx="2106930" cy="988060"/>
            <wp:effectExtent b="0" l="0" r="0" t="0"/>
            <wp:docPr id="10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988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LATVIJAS KULTŪRAS AKADĒMIJAS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LATVIJAS KULTŪRAS KOLEDŽA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Deju kolektīva vadītāja kvalifikācijas prakses nolikums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prakse - 2. kursa 4. semestris - 4 kredītpunkti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Mērķis: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both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Praktizēties, kā deju kolektīva vadītājam, dejas izrādes iestudēšanā saskaņā ar pirmā līmeņa profesionālās augstākās izglītības studiju programmu specialitātē “deju kolektīva vadītājs”. Aprakstīt un modelēt kvalifikācijas darbu – dejas izrādi / dejas uzvedumu / iestudējumu / lieldeju – atbilstoši kvalifikācijas eksāmena prasībām. Prakse jāveic deju studentu kolektīvā, apvienībā. Savā izvēlētajā specializācijas deju stilā, jāizmanto vairāk par  50% no pārstāvētā specializācijas deju stila.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Prakses uzdevumi </w:t>
      </w:r>
      <w:r w:rsidDel="00000000" w:rsidR="00000000" w:rsidRPr="00000000">
        <w:rPr>
          <w:color w:val="000000"/>
          <w:rtl w:val="0"/>
        </w:rPr>
        <w:t xml:space="preserve">kvalifikācijas darba veidošanā: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izstrādāt kvalifikācijas darba </w:t>
      </w:r>
      <w:r w:rsidDel="00000000" w:rsidR="00000000" w:rsidRPr="00000000">
        <w:rPr>
          <w:b w:val="1"/>
          <w:color w:val="000000"/>
          <w:rtl w:val="0"/>
        </w:rPr>
        <w:t xml:space="preserve">ideju, ieceri </w:t>
      </w:r>
      <w:r w:rsidDel="00000000" w:rsidR="00000000" w:rsidRPr="00000000">
        <w:rPr>
          <w:color w:val="000000"/>
          <w:rtl w:val="0"/>
        </w:rPr>
        <w:t xml:space="preserve">un tās</w:t>
      </w:r>
      <w:r w:rsidDel="00000000" w:rsidR="00000000" w:rsidRPr="00000000">
        <w:rPr>
          <w:b w:val="1"/>
          <w:color w:val="000000"/>
          <w:rtl w:val="0"/>
        </w:rPr>
        <w:t xml:space="preserve"> pamatojumu;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izstrādāt </w:t>
      </w:r>
      <w:r w:rsidDel="00000000" w:rsidR="00000000" w:rsidRPr="00000000">
        <w:rPr>
          <w:b w:val="1"/>
          <w:color w:val="000000"/>
          <w:rtl w:val="0"/>
        </w:rPr>
        <w:t xml:space="preserve">mūzikas</w:t>
      </w:r>
      <w:r w:rsidDel="00000000" w:rsidR="00000000" w:rsidRPr="00000000">
        <w:rPr>
          <w:color w:val="000000"/>
          <w:rtl w:val="0"/>
        </w:rPr>
        <w:t xml:space="preserve"> materiālu;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izstrādāt un pamatot </w:t>
      </w:r>
      <w:r w:rsidDel="00000000" w:rsidR="00000000" w:rsidRPr="00000000">
        <w:rPr>
          <w:b w:val="1"/>
          <w:color w:val="000000"/>
          <w:rtl w:val="0"/>
        </w:rPr>
        <w:t xml:space="preserve">dramaturģisko</w:t>
      </w:r>
      <w:r w:rsidDel="00000000" w:rsidR="00000000" w:rsidRPr="00000000">
        <w:rPr>
          <w:color w:val="000000"/>
          <w:rtl w:val="0"/>
        </w:rPr>
        <w:t xml:space="preserve"> risinājumu;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izstrādāt darba </w:t>
      </w:r>
      <w:r w:rsidDel="00000000" w:rsidR="00000000" w:rsidRPr="00000000">
        <w:rPr>
          <w:b w:val="1"/>
          <w:color w:val="000000"/>
          <w:rtl w:val="0"/>
        </w:rPr>
        <w:t xml:space="preserve">kompozicionālo</w:t>
      </w:r>
      <w:r w:rsidDel="00000000" w:rsidR="00000000" w:rsidRPr="00000000">
        <w:rPr>
          <w:color w:val="000000"/>
          <w:rtl w:val="0"/>
        </w:rPr>
        <w:t xml:space="preserve"> risinājumu;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izvēlēties atbilstošus </w:t>
      </w:r>
      <w:r w:rsidDel="00000000" w:rsidR="00000000" w:rsidRPr="00000000">
        <w:rPr>
          <w:b w:val="1"/>
          <w:color w:val="000000"/>
          <w:rtl w:val="0"/>
        </w:rPr>
        <w:t xml:space="preserve">izpildītājus</w:t>
      </w:r>
      <w:r w:rsidDel="00000000" w:rsidR="00000000" w:rsidRPr="00000000">
        <w:rPr>
          <w:color w:val="000000"/>
          <w:rtl w:val="0"/>
        </w:rPr>
        <w:t xml:space="preserve"> un strādāt pie </w:t>
      </w:r>
      <w:r w:rsidDel="00000000" w:rsidR="00000000" w:rsidRPr="00000000">
        <w:rPr>
          <w:b w:val="1"/>
          <w:color w:val="000000"/>
          <w:rtl w:val="0"/>
        </w:rPr>
        <w:t xml:space="preserve">izpildījuma kvalitātes</w:t>
      </w:r>
      <w:r w:rsidDel="00000000" w:rsidR="00000000" w:rsidRPr="00000000">
        <w:rPr>
          <w:color w:val="000000"/>
          <w:rtl w:val="0"/>
        </w:rPr>
        <w:t xml:space="preserve"> sekmēšanas;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izstrādāt izrādes </w:t>
      </w:r>
      <w:r w:rsidDel="00000000" w:rsidR="00000000" w:rsidRPr="00000000">
        <w:rPr>
          <w:b w:val="1"/>
          <w:color w:val="000000"/>
          <w:rtl w:val="0"/>
        </w:rPr>
        <w:t xml:space="preserve">gaismas</w:t>
      </w:r>
      <w:r w:rsidDel="00000000" w:rsidR="00000000" w:rsidRPr="00000000">
        <w:rPr>
          <w:color w:val="000000"/>
          <w:rtl w:val="0"/>
        </w:rPr>
        <w:t xml:space="preserve"> dizaina prasības un citu izrādes </w:t>
      </w:r>
      <w:r w:rsidDel="00000000" w:rsidR="00000000" w:rsidRPr="00000000">
        <w:rPr>
          <w:b w:val="1"/>
          <w:color w:val="000000"/>
          <w:rtl w:val="0"/>
        </w:rPr>
        <w:t xml:space="preserve">vizuālo noformējumu</w:t>
      </w:r>
      <w:r w:rsidDel="00000000" w:rsidR="00000000" w:rsidRPr="00000000">
        <w:rPr>
          <w:color w:val="000000"/>
          <w:rtl w:val="0"/>
        </w:rPr>
        <w:t xml:space="preserve"> (kostīmi, rekvizīti, scenogrāfija);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sagatavot par </w:t>
      </w:r>
      <w:r w:rsidDel="00000000" w:rsidR="00000000" w:rsidRPr="00000000">
        <w:rPr>
          <w:b w:val="1"/>
          <w:color w:val="000000"/>
          <w:rtl w:val="0"/>
        </w:rPr>
        <w:t xml:space="preserve">tehniskajiem</w:t>
      </w:r>
      <w:r w:rsidDel="00000000" w:rsidR="00000000" w:rsidRPr="00000000">
        <w:rPr>
          <w:color w:val="000000"/>
          <w:rtl w:val="0"/>
        </w:rPr>
        <w:t xml:space="preserve"> līdzekļiem atbildīgo sarakstu;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izstrādāt </w:t>
      </w:r>
      <w:r w:rsidDel="00000000" w:rsidR="00000000" w:rsidRPr="00000000">
        <w:rPr>
          <w:b w:val="1"/>
          <w:color w:val="000000"/>
          <w:rtl w:val="0"/>
        </w:rPr>
        <w:t xml:space="preserve">Mēģinājumu</w:t>
      </w:r>
      <w:r w:rsidDel="00000000" w:rsidR="00000000" w:rsidRPr="00000000">
        <w:rPr>
          <w:color w:val="000000"/>
          <w:rtl w:val="0"/>
        </w:rPr>
        <w:t xml:space="preserve"> grafiku;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aizpildīt Darba lapu.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Prakses uzdevumu izpilde tiek veikta 4 posmos: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Pilnībā izstrādāts kvalifikācijas darba apraksts</w:t>
      </w:r>
      <w:r w:rsidDel="00000000" w:rsidR="00000000" w:rsidRPr="00000000">
        <w:rPr>
          <w:rtl w:val="0"/>
        </w:rPr>
        <w:t xml:space="preserve"> uz pirmo prezentāciju (</w:t>
      </w:r>
      <w:r w:rsidDel="00000000" w:rsidR="00000000" w:rsidRPr="00000000">
        <w:rPr>
          <w:u w:val="single"/>
          <w:rtl w:val="0"/>
        </w:rPr>
        <w:t xml:space="preserve">pirmā nedēļa – pirms pirmās atrādīšanas</w:t>
      </w:r>
      <w:r w:rsidDel="00000000" w:rsidR="00000000" w:rsidRPr="00000000">
        <w:rPr>
          <w:rtl w:val="0"/>
        </w:rPr>
        <w:t xml:space="preserve">). Jābūt nosūtītam darba vadītājam elektroniskā formātā un izdrukātam, neiesietam (melnraksts).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Kvalifikācijas darba </w:t>
      </w:r>
      <w:r w:rsidDel="00000000" w:rsidR="00000000" w:rsidRPr="00000000">
        <w:rPr>
          <w:b w:val="1"/>
          <w:rtl w:val="0"/>
        </w:rPr>
        <w:t xml:space="preserve">iestudējuma prezentācija pilnā apjomā</w:t>
      </w:r>
      <w:r w:rsidDel="00000000" w:rsidR="00000000" w:rsidRPr="00000000">
        <w:rPr>
          <w:rtl w:val="0"/>
        </w:rPr>
        <w:t xml:space="preserve"> ar izstrādātu skaņas dizainu. (</w:t>
      </w:r>
      <w:r w:rsidDel="00000000" w:rsidR="00000000" w:rsidRPr="00000000">
        <w:rPr>
          <w:u w:val="single"/>
          <w:rtl w:val="0"/>
        </w:rPr>
        <w:t xml:space="preserve">otrā nedēļa – pirmā atrādīšana</w:t>
      </w:r>
      <w:r w:rsidDel="00000000" w:rsidR="00000000" w:rsidRPr="00000000">
        <w:rPr>
          <w:rtl w:val="0"/>
        </w:rPr>
        <w:t xml:space="preserve">) Uzdevumu izvirzīšana nākamajai prezentācijai.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Kvalifikācijas darba </w:t>
      </w:r>
      <w:r w:rsidDel="00000000" w:rsidR="00000000" w:rsidRPr="00000000">
        <w:rPr>
          <w:b w:val="1"/>
          <w:rtl w:val="0"/>
        </w:rPr>
        <w:t xml:space="preserve">iestudējuma prezentācija pilnā apjomā</w:t>
      </w:r>
      <w:r w:rsidDel="00000000" w:rsidR="00000000" w:rsidRPr="00000000">
        <w:rPr>
          <w:rtl w:val="0"/>
        </w:rPr>
        <w:t xml:space="preserve"> ar izstrādātu skaņas </w:t>
      </w:r>
      <w:r w:rsidDel="00000000" w:rsidR="00000000" w:rsidRPr="00000000">
        <w:rPr>
          <w:b w:val="1"/>
          <w:rtl w:val="0"/>
        </w:rPr>
        <w:t xml:space="preserve">un gaismas</w:t>
      </w:r>
      <w:r w:rsidDel="00000000" w:rsidR="00000000" w:rsidRPr="00000000">
        <w:rPr>
          <w:rtl w:val="0"/>
        </w:rPr>
        <w:t xml:space="preserve"> dizainu, tērpu un rekvizītu prezentācija. (</w:t>
      </w:r>
      <w:r w:rsidDel="00000000" w:rsidR="00000000" w:rsidRPr="00000000">
        <w:rPr>
          <w:u w:val="single"/>
          <w:rtl w:val="0"/>
        </w:rPr>
        <w:t xml:space="preserve">trešā nedēļa – otrā atrādīšana)</w:t>
      </w:r>
      <w:r w:rsidDel="00000000" w:rsidR="00000000" w:rsidRPr="00000000">
        <w:rPr>
          <w:rtl w:val="0"/>
        </w:rPr>
        <w:br w:type="textWrapping"/>
        <w:t xml:space="preserve">Izvirzīto uzdevumu izpildes prezentācija un novērtēšana. Jaunu uzdevumu izvirzīšana, ja nepieciešams.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Kvalifikācijas darba apraksta</w:t>
      </w:r>
      <w:r w:rsidDel="00000000" w:rsidR="00000000" w:rsidRPr="00000000">
        <w:rPr>
          <w:rtl w:val="0"/>
        </w:rPr>
        <w:t xml:space="preserve"> gala versija ar veiktiem visiem labojumiem (saskaņošana ar darba vadītāju pirms kvalifikācijas darba iesiešanas cietos vākos).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Kvalifikācijas darba iestudējuma </w:t>
      </w:r>
      <w:r w:rsidDel="00000000" w:rsidR="00000000" w:rsidRPr="00000000">
        <w:rPr>
          <w:b w:val="1"/>
          <w:rtl w:val="0"/>
        </w:rPr>
        <w:t xml:space="preserve">gala versijas atrādīšana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(ceturtā nedēļa – trešā atrādīšana – pielaišana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a6a6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Prakses uzdevumi un dokumentācija </w:t>
      </w:r>
      <w:r w:rsidDel="00000000" w:rsidR="00000000" w:rsidRPr="00000000">
        <w:rPr>
          <w:color w:val="000000"/>
          <w:rtl w:val="0"/>
        </w:rPr>
        <w:t xml:space="preserve">(līgums, atskaites titullapa, izvērtējuma lapa, uzdevumi) ir pieejama </w:t>
      </w:r>
      <w:r w:rsidDel="00000000" w:rsidR="00000000" w:rsidRPr="00000000">
        <w:rPr>
          <w:color w:val="000000"/>
          <w:u w:val="single"/>
          <w:rtl w:val="0"/>
        </w:rPr>
        <w:t xml:space="preserve">elektroniskā</w:t>
      </w:r>
      <w:r w:rsidDel="00000000" w:rsidR="00000000" w:rsidRPr="00000000">
        <w:rPr>
          <w:color w:val="000000"/>
          <w:rtl w:val="0"/>
        </w:rPr>
        <w:t xml:space="preserve"> formātā LKA LKK mājas lapā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www.kulturaskoledza.lv</w:t>
        </w:r>
      </w:hyperlink>
      <w:r w:rsidDel="00000000" w:rsidR="00000000" w:rsidRPr="00000000">
        <w:rPr>
          <w:color w:val="000000"/>
          <w:rtl w:val="0"/>
        </w:rPr>
        <w:t xml:space="preserve"> sadaļā Prakses.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Saskaņā ar LKA LKK Prakses nolikumu,</w:t>
      </w:r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līgums</w:t>
      </w:r>
      <w:r w:rsidDel="00000000" w:rsidR="00000000" w:rsidRPr="00000000">
        <w:rPr>
          <w:color w:val="000000"/>
          <w:rtl w:val="0"/>
        </w:rPr>
        <w:t xml:space="preserve"> ar prakses vietu trīs eksemplāros jāiesniedz Studiju daļā (13. kabinets) </w:t>
      </w:r>
      <w:r w:rsidDel="00000000" w:rsidR="00000000" w:rsidRPr="00000000">
        <w:rPr>
          <w:b w:val="1"/>
          <w:color w:val="000000"/>
          <w:rtl w:val="0"/>
        </w:rPr>
        <w:t xml:space="preserve">septiņas dienas pirms prakses sākuma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Prakses atskaites iesniedzamie dokumenti: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Prakses atskaiti iesniedz 1 eksemplārā, iesietu </w:t>
      </w:r>
      <w:r w:rsidDel="00000000" w:rsidR="00000000" w:rsidRPr="00000000">
        <w:rPr>
          <w:color w:val="000000"/>
          <w:u w:val="single"/>
          <w:rtl w:val="0"/>
        </w:rPr>
        <w:t xml:space="preserve">ar spirāli</w:t>
      </w:r>
      <w:r w:rsidDel="00000000" w:rsidR="00000000" w:rsidRPr="00000000">
        <w:rPr>
          <w:color w:val="000000"/>
          <w:rtl w:val="0"/>
        </w:rPr>
        <w:t xml:space="preserve"> vienotā dokumentā, tai skaitā: titullapa, satura lapa, uzdevumu izpildes apraksts, izvērtējuma lapa – aizpildīta ar visiem vērtējumiem un parakstiem, līguma kopija.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Kvalifikācijas prakses atskaites jāiesniedz Studiju daļā 13. kabinetā, atskaites nodošanas termiņu, kas norādīts LKA LKK mājas lapā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www.kulturaskoledza.lv</w:t>
        </w:r>
      </w:hyperlink>
      <w:r w:rsidDel="00000000" w:rsidR="00000000" w:rsidRPr="00000000">
        <w:rPr>
          <w:color w:val="000000"/>
          <w:rtl w:val="0"/>
        </w:rPr>
        <w:t xml:space="preserve"> lekciju sarakstā, kā arī kopija PDF formātā googldiskā.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Kvalifikācijas prakses atskaites struktūra: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Titullapa;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Satura rādītājs;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Prakses līgums </w:t>
        <w:tab/>
        <w:tab/>
        <w:tab/>
        <w:tab/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Kvalifikācijas prakses uzdevumu izpildes apraksts: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kvalifikācijas darba </w:t>
      </w:r>
      <w:r w:rsidDel="00000000" w:rsidR="00000000" w:rsidRPr="00000000">
        <w:rPr>
          <w:b w:val="1"/>
          <w:color w:val="000000"/>
          <w:rtl w:val="0"/>
        </w:rPr>
        <w:t xml:space="preserve">ideja, iecere </w:t>
      </w:r>
      <w:r w:rsidDel="00000000" w:rsidR="00000000" w:rsidRPr="00000000">
        <w:rPr>
          <w:color w:val="000000"/>
          <w:rtl w:val="0"/>
        </w:rPr>
        <w:t xml:space="preserve">un tās</w:t>
      </w:r>
      <w:r w:rsidDel="00000000" w:rsidR="00000000" w:rsidRPr="00000000">
        <w:rPr>
          <w:b w:val="1"/>
          <w:color w:val="000000"/>
          <w:rtl w:val="0"/>
        </w:rPr>
        <w:t xml:space="preserve"> pamatojums;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muzikālā</w:t>
      </w:r>
      <w:r w:rsidDel="00000000" w:rsidR="00000000" w:rsidRPr="00000000">
        <w:rPr>
          <w:color w:val="000000"/>
          <w:rtl w:val="0"/>
        </w:rPr>
        <w:t xml:space="preserve"> materiāla izvēle un </w:t>
      </w:r>
      <w:r w:rsidDel="00000000" w:rsidR="00000000" w:rsidRPr="00000000">
        <w:rPr>
          <w:b w:val="1"/>
          <w:color w:val="000000"/>
          <w:rtl w:val="0"/>
        </w:rPr>
        <w:t xml:space="preserve">pamatojums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darba </w:t>
      </w:r>
      <w:r w:rsidDel="00000000" w:rsidR="00000000" w:rsidRPr="00000000">
        <w:rPr>
          <w:b w:val="1"/>
          <w:color w:val="000000"/>
          <w:rtl w:val="0"/>
        </w:rPr>
        <w:t xml:space="preserve">dramaturģiskais</w:t>
      </w:r>
      <w:r w:rsidDel="00000000" w:rsidR="00000000" w:rsidRPr="00000000">
        <w:rPr>
          <w:color w:val="000000"/>
          <w:rtl w:val="0"/>
        </w:rPr>
        <w:t xml:space="preserve"> risinājums;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darba </w:t>
      </w:r>
      <w:r w:rsidDel="00000000" w:rsidR="00000000" w:rsidRPr="00000000">
        <w:rPr>
          <w:b w:val="1"/>
          <w:color w:val="000000"/>
          <w:rtl w:val="0"/>
        </w:rPr>
        <w:t xml:space="preserve">kompozicionālo</w:t>
      </w:r>
      <w:r w:rsidDel="00000000" w:rsidR="00000000" w:rsidRPr="00000000">
        <w:rPr>
          <w:color w:val="000000"/>
          <w:rtl w:val="0"/>
        </w:rPr>
        <w:t xml:space="preserve"> risinājumu;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Izpildītāju</w:t>
      </w:r>
      <w:r w:rsidDel="00000000" w:rsidR="00000000" w:rsidRPr="00000000">
        <w:rPr>
          <w:color w:val="000000"/>
          <w:rtl w:val="0"/>
        </w:rPr>
        <w:t xml:space="preserve"> izvēles pamatojums un </w:t>
      </w:r>
      <w:r w:rsidDel="00000000" w:rsidR="00000000" w:rsidRPr="00000000">
        <w:rPr>
          <w:b w:val="1"/>
          <w:color w:val="000000"/>
          <w:rtl w:val="0"/>
        </w:rPr>
        <w:t xml:space="preserve">izpildījuma kvalitātes</w:t>
      </w:r>
      <w:r w:rsidDel="00000000" w:rsidR="00000000" w:rsidRPr="00000000">
        <w:rPr>
          <w:color w:val="000000"/>
          <w:rtl w:val="0"/>
        </w:rPr>
        <w:t xml:space="preserve"> sekmēšana;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izrādes </w:t>
      </w:r>
      <w:r w:rsidDel="00000000" w:rsidR="00000000" w:rsidRPr="00000000">
        <w:rPr>
          <w:b w:val="1"/>
          <w:color w:val="000000"/>
          <w:rtl w:val="0"/>
        </w:rPr>
        <w:t xml:space="preserve">gaismas</w:t>
      </w:r>
      <w:r w:rsidDel="00000000" w:rsidR="00000000" w:rsidRPr="00000000">
        <w:rPr>
          <w:color w:val="000000"/>
          <w:rtl w:val="0"/>
        </w:rPr>
        <w:t xml:space="preserve"> dizaina prasības un cits </w:t>
      </w:r>
      <w:r w:rsidDel="00000000" w:rsidR="00000000" w:rsidRPr="00000000">
        <w:rPr>
          <w:b w:val="1"/>
          <w:color w:val="000000"/>
          <w:rtl w:val="0"/>
        </w:rPr>
        <w:t xml:space="preserve">vizuālais noformējums</w:t>
      </w:r>
      <w:r w:rsidDel="00000000" w:rsidR="00000000" w:rsidRPr="00000000">
        <w:rPr>
          <w:color w:val="000000"/>
          <w:rtl w:val="0"/>
        </w:rPr>
        <w:t xml:space="preserve"> (kostīmi, rekvizīti, scenogrāfija);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atbildīgo par </w:t>
      </w:r>
      <w:r w:rsidDel="00000000" w:rsidR="00000000" w:rsidRPr="00000000">
        <w:rPr>
          <w:b w:val="1"/>
          <w:color w:val="000000"/>
          <w:rtl w:val="0"/>
        </w:rPr>
        <w:t xml:space="preserve">tehniskajiem</w:t>
      </w:r>
      <w:r w:rsidDel="00000000" w:rsidR="00000000" w:rsidRPr="00000000">
        <w:rPr>
          <w:color w:val="000000"/>
          <w:rtl w:val="0"/>
        </w:rPr>
        <w:t xml:space="preserve"> līdzekļiem saraksts;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Mēģinājumu</w:t>
      </w:r>
      <w:r w:rsidDel="00000000" w:rsidR="00000000" w:rsidRPr="00000000">
        <w:rPr>
          <w:color w:val="000000"/>
          <w:rtl w:val="0"/>
        </w:rPr>
        <w:t xml:space="preserve"> grafiks;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Darba lapa.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Kvalifikācijas prakses </w:t>
      </w:r>
      <w:r w:rsidDel="00000000" w:rsidR="00000000" w:rsidRPr="00000000">
        <w:rPr>
          <w:b w:val="1"/>
          <w:color w:val="000000"/>
          <w:rtl w:val="0"/>
        </w:rPr>
        <w:t xml:space="preserve">līguma</w:t>
      </w:r>
      <w:r w:rsidDel="00000000" w:rsidR="00000000" w:rsidRPr="00000000">
        <w:rPr>
          <w:color w:val="000000"/>
          <w:rtl w:val="0"/>
        </w:rPr>
        <w:t xml:space="preserve"> kopija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92" w:hanging="43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Izvērtējuma lapa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Kvalifikācijas prakses vērtējums: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Prakse tiek vērtēta 4 posmos – trīs atrādīšanās, kur katra posmam ir savi uzdevumi un pēc to nokārtošanas tiek izvirzīti jauni uzdevumi.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Studentam prakse tiek ieskaitīta, ja ir izpildīti visi prakses uzdevumi: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savlaicīgi nodots kvalifikācijas prakses atskaites melnraksts (1. posms) un kvalifikācijas darba teorētiskais apraksts (4. posms).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Izpildīti un ieskaitīti abi atrādīšanas posmi.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Pēdēja atrādīšanā – pielaišanā ir saņemts pozitīvs vērtējums „pielaists” kvalifikācijas eksāmena kārtošanai.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10 ballu sistēmā, </w:t>
      </w:r>
      <w:r w:rsidDel="00000000" w:rsidR="00000000" w:rsidRPr="00000000">
        <w:rPr>
          <w:color w:val="000000"/>
          <w:u w:val="single"/>
          <w:rtl w:val="0"/>
        </w:rPr>
        <w:t xml:space="preserve">izliekot vidējo vērtējumu,</w:t>
      </w:r>
      <w:r w:rsidDel="00000000" w:rsidR="00000000" w:rsidRPr="00000000">
        <w:rPr>
          <w:color w:val="000000"/>
          <w:rtl w:val="0"/>
        </w:rPr>
        <w:t xml:space="preserve"> ņemot vērā kvalifikācijas prakses/darba vadītāja vērtējumu</w:t>
      </w:r>
      <w:r w:rsidDel="00000000" w:rsidR="00000000" w:rsidRPr="00000000">
        <w:rPr>
          <w:b w:val="1"/>
          <w:color w:val="000000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vadītāja/docētāja </w:t>
      </w:r>
      <w:r w:rsidDel="00000000" w:rsidR="00000000" w:rsidRPr="00000000">
        <w:rPr>
          <w:b w:val="1"/>
          <w:color w:val="000000"/>
          <w:rtl w:val="0"/>
        </w:rPr>
        <w:t xml:space="preserve">specializācijā</w:t>
      </w:r>
      <w:r w:rsidDel="00000000" w:rsidR="00000000" w:rsidRPr="00000000">
        <w:rPr>
          <w:color w:val="000000"/>
          <w:rtl w:val="0"/>
        </w:rPr>
        <w:t xml:space="preserve"> vērtējumu un vadītāja/docētāja </w:t>
      </w:r>
      <w:r w:rsidDel="00000000" w:rsidR="00000000" w:rsidRPr="00000000">
        <w:rPr>
          <w:b w:val="1"/>
          <w:color w:val="000000"/>
          <w:rtl w:val="0"/>
        </w:rPr>
        <w:t xml:space="preserve">specialitātē</w:t>
      </w:r>
      <w:r w:rsidDel="00000000" w:rsidR="00000000" w:rsidRPr="00000000">
        <w:rPr>
          <w:color w:val="000000"/>
          <w:rtl w:val="0"/>
        </w:rPr>
        <w:t xml:space="preserve"> vērtējumus, kas jāieraksta praktikanta “Prakses uzdevumu izpildes izvērtējuma lapā”;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Ja vērtējums ir zemāks par 4 (gandrīz viduvēji), jebkurā no vērtēšanas kritērijiem, tad kvalifikācijas prakse netiek ieskaitīta un students nav pielaists kvalifikācijas eksāmenu kārtošanai.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Sīkāka informācija</w:t>
      </w:r>
      <w:r w:rsidDel="00000000" w:rsidR="00000000" w:rsidRPr="00000000">
        <w:rPr>
          <w:color w:val="000000"/>
          <w:rtl w:val="0"/>
        </w:rPr>
        <w:t xml:space="preserve">: LKA LKK Direktores vietnieks studiju darbā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Konsultācijas par uzdevumiem: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dejas nodaļas vadītājs – </w:t>
        <w:tab/>
        <w:t xml:space="preserve">Edmunds Veizāns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Tālr.nr.: 29262327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e-pasts: edmunds.veizans@lkk.gov.lv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smallCaps w:val="1"/>
          <w:color w:val="000000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smallCaps w:val="1"/>
          <w:color w:val="000000"/>
          <w:sz w:val="28"/>
          <w:szCs w:val="28"/>
        </w:rPr>
        <w:drawing>
          <wp:inline distB="0" distT="0" distL="114300" distR="114300">
            <wp:extent cx="2106930" cy="988060"/>
            <wp:effectExtent b="0" l="0" r="0" t="0"/>
            <wp:docPr id="10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988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mallCaps w:val="1"/>
          <w:color w:val="000000"/>
          <w:sz w:val="28"/>
          <w:szCs w:val="28"/>
          <w:rtl w:val="0"/>
        </w:rPr>
        <w:t xml:space="preserve">LATVIJAS KULTŪRAS AKADĒMIJAS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mallCaps w:val="1"/>
          <w:color w:val="000000"/>
          <w:sz w:val="28"/>
          <w:szCs w:val="28"/>
          <w:rtl w:val="0"/>
        </w:rPr>
        <w:t xml:space="preserve">LATVIJAS KULTŪRAS KOLEDŽA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smallCaps w:val="1"/>
          <w:color w:val="000000"/>
          <w:sz w:val="56"/>
          <w:szCs w:val="56"/>
          <w:rtl w:val="0"/>
        </w:rPr>
        <w:t xml:space="preserve">KVALIFIKĀCIJAS </w:t>
        <w:br w:type="textWrapping"/>
        <w:t xml:space="preserve">PRAKSES ATSKAITE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Autore: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Studiju programmas Laikmetīgā deja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Deju kolektīva vadītājs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 specializāciju Laikmetīgā dejā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Pilna laika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kursa studente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Līga Zariņa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Studenta apliecības Nr. LD12000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Prakses vieta: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Jāņa Bērziņa Deju studija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Prakses vadītājs: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Mag.Art, lektors Jānis Bērziņš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" w:hanging="3"/>
        <w:jc w:val="center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Rīga,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rtl w:val="0"/>
        </w:rPr>
        <w:t xml:space="preserve">Kvalifikācijas prakses uzdevumu izpildes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izvērtējuma</w:t>
      </w:r>
      <w:r w:rsidDel="00000000" w:rsidR="00000000" w:rsidRPr="00000000">
        <w:rPr>
          <w:b w:val="1"/>
          <w:color w:val="000000"/>
          <w:rtl w:val="0"/>
        </w:rPr>
        <w:t xml:space="preserve"> lapa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5246"/>
        <w:gridCol w:w="992"/>
        <w:gridCol w:w="992"/>
        <w:gridCol w:w="1559"/>
        <w:gridCol w:w="1276"/>
        <w:tblGridChange w:id="0">
          <w:tblGrid>
            <w:gridCol w:w="567"/>
            <w:gridCol w:w="5246"/>
            <w:gridCol w:w="992"/>
            <w:gridCol w:w="992"/>
            <w:gridCol w:w="1559"/>
            <w:gridCol w:w="127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Kvalifikācijas prakses uzdevumi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praktikanta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Vērtējums </w:t>
            </w:r>
            <w:r w:rsidDel="00000000" w:rsidR="00000000" w:rsidRPr="00000000">
              <w:rPr>
                <w:color w:val="000000"/>
                <w:rtl w:val="0"/>
              </w:rPr>
              <w:t xml:space="preserve">(no 1 – 10)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(praktikants aizpilda un izdrukā pirms nodošanas vērtēšanai)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pašvērtējums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prakses vadītājs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72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Specializācijas docētājs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72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Specialitātes docētājs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Detalizēti izstrādāta kvalifikācijas darba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ideja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un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iecere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Izstrādāts idejas un ieceres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teorētiskais pamatojums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Izstrādāts, samontēts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mūzikas materiāls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Dramaturģiskais risinājums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Izstrādāts darba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kompozicionālais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plāns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Atbilstošu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izpildītāju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izvēle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Darbs pie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izpildījuma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kvalitātes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sekmēšanas un izpildījuma tehniskās precizitātes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Izrādes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gaismu dizaina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atbilstība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Izrādes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vizuālais noformējums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(kostīmi, rekvizīti, scenogrāfija)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Atbildīgo par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tehniskajiem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līdzekļiem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saraksts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Izstrādāts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mēģinājumu grafiks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Aizpildīta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Darba lapa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1.posms – Nodots pilnībā izstrādāts kvalifikācijas darba apraksta melnraksts 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 posms – Kvalifikācijas darba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iestudējuma prezentācija pilnā apjomā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 mūziku.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3.posms – Kvalifikācijas darba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iestudējuma prezentācija pilnā apjomā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gaismas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dizainu.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4.posms -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Kvalifikācijas darba apraksta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nodošana iesiešanas apstiprināšanai un pielaišanai.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Praktiskās daļas - dejas iestudējuma gala versijas atrādīšana (pielaišana kvalifikācijas darba rādīšanai).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Kvalifikācijas </w:t>
            </w:r>
            <w:r w:rsidDel="00000000" w:rsidR="00000000" w:rsidRPr="00000000">
              <w:rPr>
                <w:color w:val="000000"/>
                <w:rtl w:val="0"/>
              </w:rPr>
              <w:t xml:space="preserve">prakses </w:t>
            </w:r>
            <w:r w:rsidDel="00000000" w:rsidR="00000000" w:rsidRPr="00000000">
              <w:rPr>
                <w:b w:val="1"/>
                <w:color w:val="1f1f1f"/>
                <w:sz w:val="22"/>
                <w:szCs w:val="22"/>
                <w:rtl w:val="0"/>
              </w:rPr>
              <w:t xml:space="preserve">vērtējumi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Kvalifikācijas </w:t>
            </w:r>
            <w:r w:rsidDel="00000000" w:rsidR="00000000" w:rsidRPr="00000000">
              <w:rPr>
                <w:color w:val="000000"/>
                <w:rtl w:val="0"/>
              </w:rPr>
              <w:t xml:space="preserve">prakses </w:t>
            </w:r>
            <w:r w:rsidDel="00000000" w:rsidR="00000000" w:rsidRPr="00000000">
              <w:rPr>
                <w:b w:val="1"/>
                <w:color w:val="1f1f1f"/>
                <w:sz w:val="22"/>
                <w:szCs w:val="22"/>
                <w:rtl w:val="0"/>
              </w:rPr>
              <w:t xml:space="preserve">Gala vērtējums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Paraksti: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Praktikants: </w:t>
        <w:tab/>
        <w:tab/>
        <w:tab/>
        <w:tab/>
        <w:tab/>
        <w:tab/>
        <w:tab/>
        <w:tab/>
        <w:t xml:space="preserve">vārds uzvārds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Prakses vadītājs:</w:t>
        <w:tab/>
        <w:tab/>
        <w:tab/>
        <w:tab/>
        <w:tab/>
        <w:tab/>
        <w:tab/>
        <w:t xml:space="preserve">vārds uzvārds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Specializācijas docētājs:</w:t>
        <w:tab/>
        <w:tab/>
        <w:tab/>
        <w:tab/>
        <w:tab/>
        <w:tab/>
        <w:t xml:space="preserve">vārds uzvārds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Specialitātes docētājs:</w:t>
        <w:tab/>
        <w:tab/>
        <w:tab/>
        <w:tab/>
        <w:tab/>
        <w:tab/>
        <w:tab/>
        <w:t xml:space="preserve">vārds uzvārds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709" w:left="180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a6a6a6"/>
        <w:sz w:val="18"/>
        <w:szCs w:val="18"/>
      </w:rPr>
    </w:pPr>
    <w:r w:rsidDel="00000000" w:rsidR="00000000" w:rsidRPr="00000000">
      <w:rPr>
        <w:color w:val="a6a6a6"/>
        <w:sz w:val="18"/>
        <w:szCs w:val="18"/>
        <w:rtl w:val="0"/>
      </w:rPr>
      <w:t xml:space="preserve">edit: 14.06.2021.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Virsraksts1">
    <w:name w:val="heading 1"/>
    <w:basedOn w:val="Parasts"/>
    <w:next w:val="Parasts"/>
    <w:uiPriority w:val="9"/>
    <w:qFormat w:val="1"/>
    <w:pPr>
      <w:keepNext w:val="1"/>
    </w:pPr>
    <w:rPr>
      <w:b w:val="1"/>
      <w:sz w:val="36"/>
      <w:szCs w:val="20"/>
    </w:rPr>
  </w:style>
  <w:style w:type="paragraph" w:styleId="Virsraksts2">
    <w:name w:val="heading 2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Virsraksts3">
    <w:name w:val="heading 3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Virsraksts4">
    <w:name w:val="heading 4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Virsraksts5">
    <w:name w:val="heading 5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Virsraksts6">
    <w:name w:val="heading 6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aukums">
    <w:name w:val="Title"/>
    <w:basedOn w:val="Parasts"/>
    <w:next w:val="Parasts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matteksts">
    <w:name w:val="Body Text"/>
    <w:basedOn w:val="Parasts"/>
    <w:pPr>
      <w:jc w:val="both"/>
    </w:pPr>
    <w:rPr>
      <w:sz w:val="28"/>
      <w:szCs w:val="20"/>
    </w:rPr>
  </w:style>
  <w:style w:type="paragraph" w:styleId="Dokumentakarte">
    <w:name w:val="Document Map"/>
    <w:basedOn w:val="Parasts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ListParagraph1" w:customStyle="1">
    <w:name w:val="List Paragraph1"/>
    <w:basedOn w:val="Parasts"/>
    <w:qFormat w:val="1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Vresteksts">
    <w:name w:val="footnote text"/>
    <w:basedOn w:val="Parasts"/>
    <w:qFormat w:val="1"/>
    <w:pPr>
      <w:suppressAutoHyphens w:val="0"/>
    </w:pPr>
    <w:rPr>
      <w:sz w:val="20"/>
      <w:szCs w:val="20"/>
      <w:lang w:eastAsia="ar-SA"/>
    </w:rPr>
  </w:style>
  <w:style w:type="character" w:styleId="VrestekstsRakstz" w:customStyle="1">
    <w:name w:val="Vēres teksts Rakstz.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Vresatsauc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Galvene">
    <w:name w:val="header"/>
    <w:basedOn w:val="Parasts"/>
    <w:pPr>
      <w:tabs>
        <w:tab w:val="center" w:pos="4536"/>
        <w:tab w:val="right" w:pos="9072"/>
      </w:tabs>
    </w:pPr>
    <w:rPr>
      <w:lang/>
    </w:rPr>
  </w:style>
  <w:style w:type="character" w:styleId="GalveneRakstz" w:customStyle="1">
    <w:name w:val="Galvene Rakstz.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Kjene">
    <w:name w:val="footer"/>
    <w:basedOn w:val="Parasts"/>
    <w:pPr>
      <w:tabs>
        <w:tab w:val="center" w:pos="4536"/>
        <w:tab w:val="right" w:pos="9072"/>
      </w:tabs>
    </w:pPr>
    <w:rPr>
      <w:lang/>
    </w:rPr>
  </w:style>
  <w:style w:type="character" w:styleId="KjeneRakstz" w:customStyle="1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arakstarindkopa">
    <w:name w:val="List Paragraph"/>
    <w:basedOn w:val="Parasts"/>
    <w:pPr>
      <w:ind w:left="720"/>
    </w:pPr>
  </w:style>
  <w:style w:type="character" w:styleId="m-4095717928848032533gmail-lopro" w:customStyle="1">
    <w:name w:val="m_-4095717928848032533gmail-lopro"/>
    <w:basedOn w:val="Noklusjumarindkopasfonts"/>
    <w:rPr>
      <w:w w:val="100"/>
      <w:position w:val="-1"/>
      <w:effect w:val="none"/>
      <w:vertAlign w:val="baseline"/>
      <w:cs w:val="0"/>
      <w:em w:val="none"/>
    </w:rPr>
  </w:style>
  <w:style w:type="paragraph" w:styleId="BodyText1" w:customStyle="1">
    <w:name w:val="Body Text1"/>
    <w:pPr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color w:val="000000"/>
      <w:position w:val="-1"/>
      <w:sz w:val="28"/>
    </w:rPr>
  </w:style>
  <w:style w:type="paragraph" w:styleId="Beiguvresteksts">
    <w:name w:val="endnote text"/>
    <w:basedOn w:val="Parasts"/>
    <w:rPr>
      <w:sz w:val="20"/>
      <w:szCs w:val="20"/>
      <w:lang/>
    </w:rPr>
  </w:style>
  <w:style w:type="character" w:styleId="BeiguvrestekstsRakstz" w:customStyle="1">
    <w:name w:val="Beigu vēres teksts Rakstz.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Beiguvresatsau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Balonteksts">
    <w:name w:val="Balloon Text"/>
    <w:basedOn w:val="Parasts"/>
    <w:rPr>
      <w:rFonts w:ascii="Tahoma" w:hAnsi="Tahoma"/>
      <w:sz w:val="16"/>
      <w:szCs w:val="16"/>
      <w:lang/>
    </w:rPr>
  </w:style>
  <w:style w:type="character" w:styleId="BalontekstsRakstz" w:customStyle="1">
    <w:name w:val="Balonteksts Rakstz.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Komentraatsau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rateksts">
    <w:name w:val="annotation text"/>
    <w:basedOn w:val="Parasts"/>
    <w:rPr>
      <w:sz w:val="20"/>
      <w:szCs w:val="20"/>
      <w:lang/>
    </w:rPr>
  </w:style>
  <w:style w:type="character" w:styleId="KomentratekstsRakstz" w:customStyle="1">
    <w:name w:val="Komentāra teksts Rakstz.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Komentratma">
    <w:name w:val="annotation subject"/>
    <w:basedOn w:val="Komentrateksts"/>
    <w:next w:val="Komentrateksts"/>
    <w:rPr>
      <w:b w:val="1"/>
      <w:bCs w:val="1"/>
    </w:rPr>
  </w:style>
  <w:style w:type="character" w:styleId="KomentratmaRakstz" w:customStyle="1">
    <w:name w:val="Komentāra tēma Rakstz.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pakvirsraksts">
    <w:name w:val="Subtitle"/>
    <w:basedOn w:val="Parasts"/>
    <w:next w:val="Parasts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ulturaskoledza.lv/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kulturaskoledza.l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k99fiQm0vWecIZhoGfIEDPezw==">CgMxLjAyCGguZ2pkZ3hzOAByITE0aVNtQW9DV2VJUWg0Q2wwdHdIX3dKeXU0V25xc3gwRQ==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2021-05-24T09:00:00Z</dcterms:created>
  <dc:creator>Lietotajs</dc:creator>
</cp:coreProperties>
</file>